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7FC9" w14:textId="52E221AE" w:rsidR="000F3189" w:rsidRDefault="004A06D0" w:rsidP="004A06D0">
      <w:pPr>
        <w:jc w:val="center"/>
        <w:rPr>
          <w:rFonts w:ascii="Calibri" w:eastAsia="Times New Roman" w:hAnsi="Calibri" w:cs="Calibri"/>
          <w:b/>
          <w:bCs/>
          <w:color w:val="323130"/>
        </w:rPr>
      </w:pPr>
      <w:r>
        <w:rPr>
          <w:rFonts w:ascii="Calibri" w:eastAsia="Times New Roman" w:hAnsi="Calibri" w:cs="Calibri"/>
          <w:b/>
          <w:bCs/>
          <w:color w:val="323130"/>
        </w:rPr>
        <w:t xml:space="preserve">ASCC Race, Ethnicity and Gender Diversity Panel </w:t>
      </w:r>
    </w:p>
    <w:p w14:paraId="4832DF69" w14:textId="0C0C85C8" w:rsidR="004A06D0" w:rsidRDefault="00B6696C" w:rsidP="004A06D0">
      <w:pPr>
        <w:jc w:val="center"/>
        <w:rPr>
          <w:rFonts w:ascii="Calibri" w:eastAsia="Times New Roman" w:hAnsi="Calibri" w:cs="Calibri"/>
          <w:color w:val="323130"/>
        </w:rPr>
      </w:pPr>
      <w:r>
        <w:rPr>
          <w:rFonts w:ascii="Calibri" w:eastAsia="Times New Roman" w:hAnsi="Calibri" w:cs="Calibri"/>
          <w:color w:val="323130"/>
        </w:rPr>
        <w:t>A</w:t>
      </w:r>
      <w:r w:rsidR="00BA73BB">
        <w:rPr>
          <w:rFonts w:ascii="Calibri" w:eastAsia="Times New Roman" w:hAnsi="Calibri" w:cs="Calibri"/>
          <w:color w:val="323130"/>
        </w:rPr>
        <w:t>pproved</w:t>
      </w:r>
      <w:r w:rsidR="004A06D0">
        <w:rPr>
          <w:rFonts w:ascii="Calibri" w:eastAsia="Times New Roman" w:hAnsi="Calibri" w:cs="Calibri"/>
          <w:color w:val="323130"/>
        </w:rPr>
        <w:t xml:space="preserve"> Minutes</w:t>
      </w:r>
    </w:p>
    <w:p w14:paraId="652DA4B4" w14:textId="72BC81C3" w:rsidR="004A06D0" w:rsidRDefault="004A06D0" w:rsidP="004A06D0">
      <w:pPr>
        <w:rPr>
          <w:rFonts w:ascii="Calibri" w:eastAsia="Times New Roman" w:hAnsi="Calibri" w:cs="Calibri"/>
          <w:color w:val="323130"/>
        </w:rPr>
      </w:pPr>
      <w:r>
        <w:rPr>
          <w:rFonts w:ascii="Calibri" w:eastAsia="Times New Roman" w:hAnsi="Calibri" w:cs="Calibri"/>
          <w:color w:val="323130"/>
        </w:rPr>
        <w:t>Tuesday, November 2</w:t>
      </w:r>
      <w:r w:rsidRPr="004A06D0">
        <w:rPr>
          <w:rFonts w:ascii="Calibri" w:eastAsia="Times New Roman" w:hAnsi="Calibri" w:cs="Calibri"/>
          <w:color w:val="323130"/>
          <w:vertAlign w:val="superscript"/>
        </w:rPr>
        <w:t>nd</w:t>
      </w:r>
      <w:r>
        <w:rPr>
          <w:rFonts w:ascii="Calibri" w:eastAsia="Times New Roman" w:hAnsi="Calibri" w:cs="Calibri"/>
          <w:color w:val="323130"/>
        </w:rPr>
        <w:t>, 2021</w:t>
      </w:r>
      <w:r>
        <w:rPr>
          <w:rFonts w:ascii="Calibri" w:eastAsia="Times New Roman" w:hAnsi="Calibri" w:cs="Calibri"/>
          <w:color w:val="323130"/>
        </w:rPr>
        <w:tab/>
      </w:r>
      <w:r>
        <w:rPr>
          <w:rFonts w:ascii="Calibri" w:eastAsia="Times New Roman" w:hAnsi="Calibri" w:cs="Calibri"/>
          <w:color w:val="323130"/>
        </w:rPr>
        <w:tab/>
      </w:r>
      <w:r>
        <w:rPr>
          <w:rFonts w:ascii="Calibri" w:eastAsia="Times New Roman" w:hAnsi="Calibri" w:cs="Calibri"/>
          <w:color w:val="323130"/>
        </w:rPr>
        <w:tab/>
      </w:r>
      <w:r>
        <w:rPr>
          <w:rFonts w:ascii="Calibri" w:eastAsia="Times New Roman" w:hAnsi="Calibri" w:cs="Calibri"/>
          <w:color w:val="323130"/>
        </w:rPr>
        <w:tab/>
      </w:r>
      <w:r>
        <w:rPr>
          <w:rFonts w:ascii="Calibri" w:eastAsia="Times New Roman" w:hAnsi="Calibri" w:cs="Calibri"/>
          <w:color w:val="323130"/>
        </w:rPr>
        <w:tab/>
      </w:r>
      <w:r>
        <w:rPr>
          <w:rFonts w:ascii="Calibri" w:eastAsia="Times New Roman" w:hAnsi="Calibri" w:cs="Calibri"/>
          <w:color w:val="323130"/>
        </w:rPr>
        <w:tab/>
      </w:r>
      <w:r>
        <w:rPr>
          <w:rFonts w:ascii="Calibri" w:eastAsia="Times New Roman" w:hAnsi="Calibri" w:cs="Calibri"/>
          <w:color w:val="323130"/>
        </w:rPr>
        <w:tab/>
        <w:t xml:space="preserve">        9:00AM – 11:00AM</w:t>
      </w:r>
    </w:p>
    <w:p w14:paraId="44CB1286" w14:textId="0FF300FA" w:rsidR="004A06D0" w:rsidRDefault="004A06D0" w:rsidP="004A06D0">
      <w:pPr>
        <w:rPr>
          <w:rFonts w:ascii="Calibri" w:eastAsia="Times New Roman" w:hAnsi="Calibri" w:cs="Calibri"/>
          <w:color w:val="323130"/>
        </w:rPr>
      </w:pPr>
      <w:r>
        <w:rPr>
          <w:rFonts w:ascii="Calibri" w:eastAsia="Times New Roman" w:hAnsi="Calibri" w:cs="Calibri"/>
          <w:color w:val="323130"/>
        </w:rPr>
        <w:t>CarmenZoom</w:t>
      </w:r>
    </w:p>
    <w:p w14:paraId="78793E99" w14:textId="5E63743B" w:rsidR="004A06D0" w:rsidRDefault="004A06D0" w:rsidP="004A06D0">
      <w:pPr>
        <w:rPr>
          <w:rFonts w:ascii="Calibri" w:eastAsia="Times New Roman" w:hAnsi="Calibri" w:cs="Calibri"/>
          <w:color w:val="323130"/>
        </w:rPr>
      </w:pPr>
    </w:p>
    <w:p w14:paraId="286EF6FE" w14:textId="21EC7684" w:rsidR="004A06D0" w:rsidRDefault="004A06D0" w:rsidP="004A06D0">
      <w:pPr>
        <w:rPr>
          <w:rFonts w:ascii="Calibri" w:eastAsia="Times New Roman" w:hAnsi="Calibri" w:cs="Calibri"/>
          <w:color w:val="323130"/>
        </w:rPr>
      </w:pPr>
      <w:r>
        <w:rPr>
          <w:rFonts w:ascii="Calibri" w:eastAsia="Times New Roman" w:hAnsi="Calibri" w:cs="Calibri"/>
          <w:b/>
          <w:bCs/>
          <w:color w:val="323130"/>
        </w:rPr>
        <w:t>Attendees</w:t>
      </w:r>
      <w:r>
        <w:rPr>
          <w:rFonts w:ascii="Calibri" w:eastAsia="Times New Roman" w:hAnsi="Calibri" w:cs="Calibri"/>
          <w:color w:val="323130"/>
        </w:rPr>
        <w:t xml:space="preserve">: Abrams, Fletcher, Hilty, Miriti, Ponce, Price-Spratlen, Steele, Vankeerbergen </w:t>
      </w:r>
    </w:p>
    <w:p w14:paraId="078B747B" w14:textId="0C0053F3" w:rsidR="004A06D0" w:rsidRDefault="004A06D0" w:rsidP="004A06D0">
      <w:pPr>
        <w:rPr>
          <w:rFonts w:ascii="Calibri" w:eastAsia="Times New Roman" w:hAnsi="Calibri" w:cs="Calibri"/>
          <w:color w:val="323130"/>
        </w:rPr>
      </w:pPr>
    </w:p>
    <w:p w14:paraId="03A14CC6" w14:textId="31DDE660" w:rsidR="004A06D0" w:rsidRDefault="004A06D0" w:rsidP="004A06D0">
      <w:pPr>
        <w:pStyle w:val="ListParagraph"/>
        <w:numPr>
          <w:ilvl w:val="0"/>
          <w:numId w:val="2"/>
        </w:numPr>
      </w:pPr>
      <w:r>
        <w:t>Open House – First 45 minutes</w:t>
      </w:r>
    </w:p>
    <w:p w14:paraId="1A3FBBBC" w14:textId="77777777" w:rsidR="004A06D0" w:rsidRDefault="004A06D0" w:rsidP="004A06D0">
      <w:pPr>
        <w:pStyle w:val="ListParagraph"/>
        <w:numPr>
          <w:ilvl w:val="1"/>
          <w:numId w:val="2"/>
        </w:numPr>
        <w:spacing w:line="256" w:lineRule="auto"/>
      </w:pPr>
      <w:r>
        <w:t xml:space="preserve">The Panel opened the first 45 minutes of the meeting to hold a public Q&amp;A session for members of the University community. Please contact ASC Curriculum and Assessment Services regarding any questions surrounding the open session. </w:t>
      </w:r>
    </w:p>
    <w:p w14:paraId="28DBBB81" w14:textId="0C941569" w:rsidR="004A06D0" w:rsidRDefault="004A06D0" w:rsidP="004A06D0">
      <w:pPr>
        <w:pStyle w:val="ListParagraph"/>
        <w:numPr>
          <w:ilvl w:val="0"/>
          <w:numId w:val="2"/>
        </w:numPr>
      </w:pPr>
      <w:r>
        <w:t>Approval of 10/19/2021 Minutes</w:t>
      </w:r>
    </w:p>
    <w:p w14:paraId="28061D5C" w14:textId="76D077DE" w:rsidR="004A06D0" w:rsidRDefault="004A06D0" w:rsidP="004A06D0">
      <w:pPr>
        <w:pStyle w:val="ListParagraph"/>
        <w:numPr>
          <w:ilvl w:val="1"/>
          <w:numId w:val="2"/>
        </w:numPr>
      </w:pPr>
      <w:r>
        <w:t xml:space="preserve">Abrams, Ponce, </w:t>
      </w:r>
      <w:r>
        <w:rPr>
          <w:b/>
          <w:bCs/>
        </w:rPr>
        <w:t xml:space="preserve">approved </w:t>
      </w:r>
      <w:r>
        <w:t xml:space="preserve">with </w:t>
      </w:r>
      <w:r>
        <w:rPr>
          <w:b/>
          <w:bCs/>
        </w:rPr>
        <w:t xml:space="preserve">one abstention </w:t>
      </w:r>
    </w:p>
    <w:p w14:paraId="36937F8D" w14:textId="48A4FEBB" w:rsidR="004A06D0" w:rsidRDefault="004A06D0" w:rsidP="004A06D0">
      <w:pPr>
        <w:pStyle w:val="ListParagraph"/>
        <w:numPr>
          <w:ilvl w:val="0"/>
          <w:numId w:val="2"/>
        </w:numPr>
      </w:pPr>
      <w:r>
        <w:t xml:space="preserve">WGSS 2305 (existing course requesting new GE Foundation: Historical and Cultural Studies and Foundation: REGD) (carried over from last meeting) </w:t>
      </w:r>
    </w:p>
    <w:p w14:paraId="7CCD32F5" w14:textId="29CA4DF9" w:rsidR="004A06D0" w:rsidRPr="006024E3" w:rsidRDefault="006024E3" w:rsidP="004A06D0">
      <w:pPr>
        <w:pStyle w:val="ListParagraph"/>
        <w:numPr>
          <w:ilvl w:val="1"/>
          <w:numId w:val="2"/>
        </w:numPr>
      </w:pPr>
      <w:r>
        <w:rPr>
          <w:i/>
          <w:iCs/>
        </w:rPr>
        <w:t xml:space="preserve">The Panel recommends adding an explanation of how the course will connect the course ELOs to the GE ELOs and suggests moving the course learning outcomes below the GE ELOs in the course syllabus. </w:t>
      </w:r>
    </w:p>
    <w:p w14:paraId="511E2505" w14:textId="0FBB60F0" w:rsidR="006024E3" w:rsidRPr="006024E3" w:rsidRDefault="006024E3" w:rsidP="004A06D0">
      <w:pPr>
        <w:pStyle w:val="ListParagraph"/>
        <w:numPr>
          <w:ilvl w:val="1"/>
          <w:numId w:val="2"/>
        </w:numPr>
      </w:pPr>
      <w:r>
        <w:rPr>
          <w:i/>
          <w:iCs/>
        </w:rPr>
        <w:t xml:space="preserve">The Panel recommends explicitly stating that students will be grappling with race, ethnicity and gender within the course description in order to clue students in that this course fits the REGD category. </w:t>
      </w:r>
    </w:p>
    <w:p w14:paraId="2282960E" w14:textId="50891A43" w:rsidR="006024E3" w:rsidRPr="004A06D0" w:rsidRDefault="006024E3" w:rsidP="004A06D0">
      <w:pPr>
        <w:pStyle w:val="ListParagraph"/>
        <w:numPr>
          <w:ilvl w:val="1"/>
          <w:numId w:val="2"/>
        </w:numPr>
      </w:pPr>
      <w:r>
        <w:t xml:space="preserve">Ponce, Miriti, </w:t>
      </w:r>
      <w:r>
        <w:rPr>
          <w:b/>
          <w:bCs/>
        </w:rPr>
        <w:t xml:space="preserve">unanimously approved </w:t>
      </w:r>
      <w:r>
        <w:t xml:space="preserve">with </w:t>
      </w:r>
      <w:r>
        <w:rPr>
          <w:i/>
          <w:iCs/>
        </w:rPr>
        <w:t xml:space="preserve">two recommendations </w:t>
      </w:r>
      <w:r>
        <w:t xml:space="preserve">(in italics above) </w:t>
      </w:r>
    </w:p>
    <w:sectPr w:rsidR="006024E3" w:rsidRPr="004A0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48ED"/>
    <w:multiLevelType w:val="multilevel"/>
    <w:tmpl w:val="CF28E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120466"/>
    <w:multiLevelType w:val="hybridMultilevel"/>
    <w:tmpl w:val="C84E0652"/>
    <w:lvl w:ilvl="0" w:tplc="79B455CC">
      <w:start w:val="1"/>
      <w:numFmt w:val="decimal"/>
      <w:lvlText w:val="%1)"/>
      <w:lvlJc w:val="left"/>
      <w:pPr>
        <w:ind w:left="720" w:hanging="360"/>
      </w:pPr>
      <w:rPr>
        <w:rFonts w:ascii="Calibri" w:eastAsia="Times New Roman" w:hAnsi="Calibri" w:cs="Calibri" w:hint="default"/>
        <w:color w:val="32313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A3B98"/>
    <w:multiLevelType w:val="hybridMultilevel"/>
    <w:tmpl w:val="48E4B98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34C"/>
    <w:rsid w:val="0012134C"/>
    <w:rsid w:val="002977A5"/>
    <w:rsid w:val="00366044"/>
    <w:rsid w:val="004A06D0"/>
    <w:rsid w:val="006024E3"/>
    <w:rsid w:val="007A59CF"/>
    <w:rsid w:val="00B6696C"/>
    <w:rsid w:val="00BA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D6E9"/>
  <w15:chartTrackingRefBased/>
  <w15:docId w15:val="{16CC94CD-8DF8-4CC6-90FD-C8BFF396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755092">
      <w:bodyDiv w:val="1"/>
      <w:marLeft w:val="0"/>
      <w:marRight w:val="0"/>
      <w:marTop w:val="0"/>
      <w:marBottom w:val="0"/>
      <w:divBdr>
        <w:top w:val="none" w:sz="0" w:space="0" w:color="auto"/>
        <w:left w:val="none" w:sz="0" w:space="0" w:color="auto"/>
        <w:bottom w:val="none" w:sz="0" w:space="0" w:color="auto"/>
        <w:right w:val="none" w:sz="0" w:space="0" w:color="auto"/>
      </w:divBdr>
    </w:div>
    <w:div w:id="1907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2021-11-30T14:17:00Z</dcterms:created>
  <dcterms:modified xsi:type="dcterms:W3CDTF">2021-11-30T19:43:00Z</dcterms:modified>
</cp:coreProperties>
</file>